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C3" w:rsidRPr="009057EC" w:rsidRDefault="00340EC3" w:rsidP="009057EC">
      <w:pPr>
        <w:pStyle w:val="Heading2"/>
        <w:shd w:val="clear" w:color="auto" w:fill="FFFFFF"/>
        <w:spacing w:before="0" w:beforeAutospacing="0" w:after="0" w:afterAutospacing="0"/>
        <w:jc w:val="center"/>
        <w:rPr>
          <w:b w:val="0"/>
          <w:bCs w:val="0"/>
          <w:color w:val="000000" w:themeColor="text1"/>
          <w:sz w:val="28"/>
          <w:szCs w:val="28"/>
        </w:rPr>
      </w:pPr>
      <w:bookmarkStart w:id="0" w:name="chuong_pl"/>
      <w:r w:rsidRPr="009057EC">
        <w:rPr>
          <w:color w:val="000000" w:themeColor="text1"/>
          <w:sz w:val="28"/>
          <w:szCs w:val="28"/>
        </w:rPr>
        <w:t>THỦ TỤC HÀNH CHÍNH</w:t>
      </w:r>
    </w:p>
    <w:p w:rsidR="00340EC3" w:rsidRPr="009057EC" w:rsidRDefault="00340EC3" w:rsidP="009057EC">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r w:rsidRPr="009057EC">
        <w:rPr>
          <w:rFonts w:ascii="Times New Roman" w:eastAsia="Times New Roman" w:hAnsi="Times New Roman" w:cs="Times New Roman"/>
          <w:b/>
          <w:bCs/>
          <w:color w:val="000000" w:themeColor="text1"/>
          <w:sz w:val="28"/>
          <w:szCs w:val="28"/>
        </w:rPr>
        <w:t>BỊ BÃI BỎ THUỘC PHẠM VI CHỨC NĂNG QUẢN LÝ NHÀ NƯỚC</w:t>
      </w:r>
    </w:p>
    <w:p w:rsidR="00340EC3" w:rsidRPr="009057EC" w:rsidRDefault="00340EC3" w:rsidP="009057EC">
      <w:pPr>
        <w:shd w:val="clear" w:color="auto" w:fill="FFFFFF"/>
        <w:spacing w:after="0" w:line="234" w:lineRule="atLeast"/>
        <w:jc w:val="center"/>
        <w:rPr>
          <w:rFonts w:ascii="Times New Roman" w:eastAsia="Times New Roman" w:hAnsi="Times New Roman" w:cs="Times New Roman"/>
          <w:color w:val="000000" w:themeColor="text1"/>
          <w:sz w:val="28"/>
          <w:szCs w:val="28"/>
        </w:rPr>
      </w:pPr>
      <w:r w:rsidRPr="009057EC">
        <w:rPr>
          <w:rFonts w:ascii="Times New Roman" w:eastAsia="Times New Roman" w:hAnsi="Times New Roman" w:cs="Times New Roman"/>
          <w:b/>
          <w:bCs/>
          <w:color w:val="000000" w:themeColor="text1"/>
          <w:sz w:val="28"/>
          <w:szCs w:val="28"/>
        </w:rPr>
        <w:t>CỦA BỘ LAO ĐỘNG - THƯƠNG BINH VÀ XÃ HỘI VỀ VIỆC THỰC HIỆN CHÍNH SÁCH HỖ TRỢ NGƯỜI LAO ĐỘNG VÀ NGƯỜI SỬ DỤNG LAO ĐỘNG BỊ ẢNH HƯỞNG BỞI ĐẠI DỊCH COVID-19</w:t>
      </w:r>
      <w:bookmarkEnd w:id="0"/>
    </w:p>
    <w:p w:rsidR="00340EC3" w:rsidRPr="009057EC" w:rsidRDefault="00340EC3" w:rsidP="00340EC3">
      <w:pPr>
        <w:shd w:val="clear" w:color="auto" w:fill="FFFFFF"/>
        <w:spacing w:before="120" w:after="120" w:line="234" w:lineRule="atLeast"/>
        <w:rPr>
          <w:rFonts w:ascii="Times New Roman" w:eastAsia="Times New Roman" w:hAnsi="Times New Roman" w:cs="Times New Roman"/>
          <w:color w:val="000000" w:themeColor="text1"/>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4"/>
        <w:gridCol w:w="987"/>
        <w:gridCol w:w="1871"/>
        <w:gridCol w:w="3375"/>
        <w:gridCol w:w="743"/>
        <w:gridCol w:w="1065"/>
        <w:gridCol w:w="1025"/>
      </w:tblGrid>
      <w:tr w:rsidR="009057EC" w:rsidRPr="009057EC" w:rsidTr="002E677E">
        <w:trPr>
          <w:tblCellSpacing w:w="0" w:type="dxa"/>
        </w:trPr>
        <w:tc>
          <w:tcPr>
            <w:tcW w:w="150" w:type="pct"/>
            <w:tcBorders>
              <w:top w:val="single" w:sz="8" w:space="0" w:color="000000"/>
              <w:left w:val="single" w:sz="8" w:space="0" w:color="000000"/>
              <w:bottom w:val="single" w:sz="4" w:space="0" w:color="auto"/>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b/>
                <w:bCs/>
                <w:color w:val="000000" w:themeColor="text1"/>
                <w:sz w:val="24"/>
                <w:szCs w:val="24"/>
              </w:rPr>
              <w:t>Stt</w:t>
            </w:r>
          </w:p>
        </w:tc>
        <w:tc>
          <w:tcPr>
            <w:tcW w:w="450" w:type="pct"/>
            <w:tcBorders>
              <w:top w:val="single" w:sz="8" w:space="0" w:color="000000"/>
              <w:left w:val="nil"/>
              <w:bottom w:val="single" w:sz="4" w:space="0" w:color="auto"/>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b/>
                <w:bCs/>
                <w:color w:val="000000" w:themeColor="text1"/>
                <w:sz w:val="24"/>
                <w:szCs w:val="24"/>
              </w:rPr>
              <w:t>Số hồ sơ</w:t>
            </w:r>
            <w:r w:rsidRPr="009057EC">
              <w:rPr>
                <w:rFonts w:ascii="Times New Roman" w:eastAsia="Times New Roman" w:hAnsi="Times New Roman" w:cs="Times New Roman"/>
                <w:color w:val="000000" w:themeColor="text1"/>
                <w:sz w:val="24"/>
                <w:szCs w:val="24"/>
              </w:rPr>
              <w:t> </w:t>
            </w:r>
            <w:r w:rsidRPr="009057EC">
              <w:rPr>
                <w:rFonts w:ascii="Times New Roman" w:eastAsia="Times New Roman" w:hAnsi="Times New Roman" w:cs="Times New Roman"/>
                <w:b/>
                <w:bCs/>
                <w:color w:val="000000" w:themeColor="text1"/>
                <w:sz w:val="24"/>
                <w:szCs w:val="24"/>
              </w:rPr>
              <w:t>TTHC</w:t>
            </w:r>
          </w:p>
        </w:tc>
        <w:tc>
          <w:tcPr>
            <w:tcW w:w="1050" w:type="pct"/>
            <w:tcBorders>
              <w:top w:val="single" w:sz="8" w:space="0" w:color="000000"/>
              <w:left w:val="nil"/>
              <w:bottom w:val="single" w:sz="4" w:space="0" w:color="auto"/>
              <w:right w:val="single" w:sz="8" w:space="0" w:color="000000"/>
            </w:tcBorders>
            <w:shd w:val="clear" w:color="auto" w:fill="FFFFFF"/>
            <w:vAlign w:val="center"/>
            <w:hideMark/>
          </w:tcPr>
          <w:p w:rsidR="00340EC3" w:rsidRPr="009057EC" w:rsidRDefault="00340EC3" w:rsidP="009057EC">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b/>
                <w:bCs/>
                <w:color w:val="000000" w:themeColor="text1"/>
                <w:sz w:val="24"/>
                <w:szCs w:val="24"/>
              </w:rPr>
              <w:t>Tên thủ tục hành chính</w:t>
            </w:r>
          </w:p>
        </w:tc>
        <w:tc>
          <w:tcPr>
            <w:tcW w:w="1850" w:type="pct"/>
            <w:tcBorders>
              <w:top w:val="single" w:sz="8" w:space="0" w:color="000000"/>
              <w:left w:val="nil"/>
              <w:bottom w:val="single" w:sz="4" w:space="0" w:color="auto"/>
              <w:right w:val="single" w:sz="8" w:space="0" w:color="000000"/>
            </w:tcBorders>
            <w:shd w:val="clear" w:color="auto" w:fill="FFFFFF"/>
            <w:vAlign w:val="center"/>
            <w:hideMark/>
          </w:tcPr>
          <w:p w:rsidR="00340EC3" w:rsidRPr="009057EC" w:rsidRDefault="00340EC3" w:rsidP="009057EC">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b/>
                <w:bCs/>
                <w:color w:val="000000" w:themeColor="text1"/>
                <w:sz w:val="24"/>
                <w:szCs w:val="24"/>
              </w:rPr>
              <w:t>Tên VBQPPL</w:t>
            </w:r>
            <w:r w:rsidRPr="009057EC">
              <w:rPr>
                <w:rFonts w:ascii="Times New Roman" w:eastAsia="Times New Roman" w:hAnsi="Times New Roman" w:cs="Times New Roman"/>
                <w:color w:val="000000" w:themeColor="text1"/>
                <w:sz w:val="24"/>
                <w:szCs w:val="24"/>
              </w:rPr>
              <w:t> </w:t>
            </w:r>
            <w:r w:rsidRPr="009057EC">
              <w:rPr>
                <w:rFonts w:ascii="Times New Roman" w:eastAsia="Times New Roman" w:hAnsi="Times New Roman" w:cs="Times New Roman"/>
                <w:b/>
                <w:bCs/>
                <w:color w:val="000000" w:themeColor="text1"/>
                <w:sz w:val="24"/>
                <w:szCs w:val="24"/>
              </w:rPr>
              <w:t>quy định việc bãi bỏ</w:t>
            </w:r>
          </w:p>
        </w:tc>
        <w:tc>
          <w:tcPr>
            <w:tcW w:w="450" w:type="pct"/>
            <w:tcBorders>
              <w:top w:val="single" w:sz="8" w:space="0" w:color="000000"/>
              <w:left w:val="nil"/>
              <w:bottom w:val="single" w:sz="4" w:space="0" w:color="auto"/>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b/>
                <w:bCs/>
                <w:color w:val="000000" w:themeColor="text1"/>
                <w:sz w:val="24"/>
                <w:szCs w:val="24"/>
              </w:rPr>
              <w:t>Lĩnh vực</w:t>
            </w:r>
          </w:p>
        </w:tc>
        <w:tc>
          <w:tcPr>
            <w:tcW w:w="450" w:type="pct"/>
            <w:tcBorders>
              <w:top w:val="single" w:sz="8" w:space="0" w:color="000000"/>
              <w:left w:val="nil"/>
              <w:bottom w:val="single" w:sz="4" w:space="0" w:color="auto"/>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b/>
                <w:bCs/>
                <w:color w:val="000000" w:themeColor="text1"/>
                <w:sz w:val="24"/>
                <w:szCs w:val="24"/>
              </w:rPr>
              <w:t>Cơ quan</w:t>
            </w:r>
            <w:r w:rsidRPr="009057EC">
              <w:rPr>
                <w:rFonts w:ascii="Times New Roman" w:eastAsia="Times New Roman" w:hAnsi="Times New Roman" w:cs="Times New Roman"/>
                <w:color w:val="000000" w:themeColor="text1"/>
                <w:sz w:val="24"/>
                <w:szCs w:val="24"/>
              </w:rPr>
              <w:t> </w:t>
            </w:r>
            <w:r w:rsidRPr="009057EC">
              <w:rPr>
                <w:rFonts w:ascii="Times New Roman" w:eastAsia="Times New Roman" w:hAnsi="Times New Roman" w:cs="Times New Roman"/>
                <w:b/>
                <w:bCs/>
                <w:color w:val="000000" w:themeColor="text1"/>
                <w:sz w:val="24"/>
                <w:szCs w:val="24"/>
              </w:rPr>
              <w:t>thực hiện</w:t>
            </w:r>
          </w:p>
        </w:tc>
        <w:tc>
          <w:tcPr>
            <w:tcW w:w="450" w:type="pct"/>
            <w:tcBorders>
              <w:top w:val="single" w:sz="8" w:space="0" w:color="000000"/>
              <w:left w:val="nil"/>
              <w:bottom w:val="single" w:sz="4" w:space="0" w:color="auto"/>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b/>
                <w:bCs/>
                <w:color w:val="000000" w:themeColor="text1"/>
                <w:sz w:val="24"/>
                <w:szCs w:val="24"/>
              </w:rPr>
              <w:t>Ghi chú</w:t>
            </w:r>
          </w:p>
        </w:tc>
      </w:tr>
      <w:tr w:rsidR="009057EC" w:rsidRPr="009057EC" w:rsidTr="00340EC3">
        <w:trPr>
          <w:tblCellSpacing w:w="0" w:type="dxa"/>
        </w:trPr>
        <w:tc>
          <w:tcPr>
            <w:tcW w:w="5000" w:type="pct"/>
            <w:gridSpan w:val="7"/>
            <w:tcBorders>
              <w:top w:val="nil"/>
              <w:left w:val="single" w:sz="8" w:space="0" w:color="000000"/>
              <w:bottom w:val="nil"/>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b/>
                <w:bCs/>
                <w:color w:val="000000" w:themeColor="text1"/>
                <w:sz w:val="24"/>
                <w:szCs w:val="24"/>
              </w:rPr>
              <w:t>Thủ tục hành chính cấp tỉnh</w:t>
            </w:r>
          </w:p>
        </w:tc>
      </w:tr>
      <w:tr w:rsidR="009057EC" w:rsidRPr="009057EC" w:rsidTr="00340EC3">
        <w:trPr>
          <w:tblCellSpacing w:w="0" w:type="dxa"/>
        </w:trPr>
        <w:tc>
          <w:tcPr>
            <w:tcW w:w="1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1</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1.008362</w:t>
            </w:r>
          </w:p>
        </w:tc>
        <w:tc>
          <w:tcPr>
            <w:tcW w:w="1050" w:type="pct"/>
            <w:tcBorders>
              <w:top w:val="single" w:sz="8" w:space="0" w:color="000000"/>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hộ kinh doanh phải tạm ngừng kinh doanh do đại dịch COVID-19</w:t>
            </w:r>
          </w:p>
        </w:tc>
        <w:tc>
          <w:tcPr>
            <w:tcW w:w="1850" w:type="pct"/>
            <w:tcBorders>
              <w:top w:val="single" w:sz="8" w:space="0" w:color="000000"/>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5" w:tgtFrame="_blank" w:tooltip="Quyết định 23/2021/QĐ-TTg" w:history="1">
              <w:r w:rsidRPr="009057EC">
                <w:rPr>
                  <w:rFonts w:ascii="Times New Roman" w:eastAsia="Times New Roman" w:hAnsi="Times New Roman" w:cs="Times New Roman"/>
                  <w:color w:val="000000" w:themeColor="text1"/>
                  <w:sz w:val="24"/>
                  <w:szCs w:val="24"/>
                </w:rPr>
                <w:t>23/2021/QĐ-TTg</w:t>
              </w:r>
            </w:hyperlink>
            <w:r w:rsidRPr="009057EC">
              <w:rPr>
                <w:rFonts w:ascii="Times New Roman" w:eastAsia="Times New Roman" w:hAnsi="Times New Roman" w:cs="Times New Roman"/>
                <w:color w:val="000000" w:themeColor="text1"/>
                <w:sz w:val="24"/>
                <w:szCs w:val="24"/>
              </w:rPr>
              <w:t> ngày 07/7/2021 của Thủ tướng Chính phủ quy định về một số chính sách hỗ trợ người lao động và người sử dụng lao động gặp khó khăn do COVID-19</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Việc làm</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Ủy ban nhân dân cấp tỉnh</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340EC3" w:rsidRPr="009057EC" w:rsidRDefault="00340EC3" w:rsidP="00340EC3">
            <w:pPr>
              <w:spacing w:after="0" w:line="240" w:lineRule="auto"/>
              <w:rPr>
                <w:rFonts w:ascii="Times New Roman" w:eastAsia="Times New Roman" w:hAnsi="Times New Roman" w:cs="Times New Roman"/>
                <w:color w:val="000000" w:themeColor="text1"/>
                <w:sz w:val="24"/>
                <w:szCs w:val="24"/>
              </w:rPr>
            </w:pP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2</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1.008363</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người lao động bị chấm dứt hợp đồng lao động, hợp đồng làm việc do đại dịch COVID-19 nhưng không đủ điều kiện hưởng trợ cấp thất nghiệp</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6" w:tgtFrame="_blank" w:tooltip="Quyết định 23/2021/QĐ-TTg" w:history="1">
              <w:r w:rsidRPr="009057EC">
                <w:rPr>
                  <w:rFonts w:ascii="Times New Roman" w:eastAsia="Times New Roman" w:hAnsi="Times New Roman" w:cs="Times New Roman"/>
                  <w:color w:val="000000" w:themeColor="text1"/>
                  <w:sz w:val="24"/>
                  <w:szCs w:val="24"/>
                </w:rPr>
                <w:t>23/2021/QĐ-TTg</w:t>
              </w:r>
            </w:hyperlink>
            <w:r w:rsidRPr="009057EC">
              <w:rPr>
                <w:rFonts w:ascii="Times New Roman" w:eastAsia="Times New Roman" w:hAnsi="Times New Roman" w:cs="Times New Roman"/>
                <w:color w:val="000000" w:themeColor="text1"/>
                <w:sz w:val="24"/>
                <w:szCs w:val="24"/>
              </w:rPr>
              <w:t> ngày 07/7/2021 của Thủ tướng Chính phủ quy định về một số chính sách hỗ trợ người lao động và người sử dụng lao động gặp khó khăn do COVID-19</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Việc làm</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Ủy ban nhân dân cấp tỉnh</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after="0" w:line="240" w:lineRule="auto"/>
              <w:rPr>
                <w:rFonts w:ascii="Times New Roman" w:eastAsia="Times New Roman" w:hAnsi="Times New Roman" w:cs="Times New Roman"/>
                <w:color w:val="000000" w:themeColor="text1"/>
                <w:sz w:val="24"/>
                <w:szCs w:val="24"/>
              </w:rPr>
            </w:pP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3</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2.002398</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người sử dụng lao động đào tạo, bồi dưỡng, nâng cao trình độ kỹ năng nghề để duy trì việc làm cho người lao động do đại dịch COVID-19</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7" w:tgtFrame="_blank" w:tooltip="Quyết định 23/2021/QĐ-TTg" w:history="1">
              <w:r w:rsidRPr="009057EC">
                <w:rPr>
                  <w:rFonts w:ascii="Times New Roman" w:eastAsia="Times New Roman" w:hAnsi="Times New Roman" w:cs="Times New Roman"/>
                  <w:color w:val="000000" w:themeColor="text1"/>
                  <w:sz w:val="24"/>
                  <w:szCs w:val="24"/>
                </w:rPr>
                <w:t>23/2021/QĐ-TTg</w:t>
              </w:r>
            </w:hyperlink>
            <w:r w:rsidRPr="009057EC">
              <w:rPr>
                <w:rFonts w:ascii="Times New Roman" w:eastAsia="Times New Roman" w:hAnsi="Times New Roman" w:cs="Times New Roman"/>
                <w:color w:val="000000" w:themeColor="text1"/>
                <w:sz w:val="24"/>
                <w:szCs w:val="24"/>
              </w:rPr>
              <w:t> ngày 07/7/2021 của Thủ tướng Chính phủ quy định về một số chính sách hỗ trợ người lao động và người sử dụng lao động gặp khó khăn do COVID-19</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Việc làm</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Ủy ban nhân dân cấp tỉnh</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after="0" w:line="240" w:lineRule="auto"/>
              <w:rPr>
                <w:rFonts w:ascii="Times New Roman" w:eastAsia="Times New Roman" w:hAnsi="Times New Roman" w:cs="Times New Roman"/>
                <w:color w:val="000000" w:themeColor="text1"/>
                <w:sz w:val="24"/>
                <w:szCs w:val="24"/>
              </w:rPr>
            </w:pP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4</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2.002437</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bằng tiền cho người lao động đang tham gia bảo hiểm thất nghiệp từ kết dư Quỹ bảo hiểm thất nghiệp</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8" w:tgtFrame="_blank" w:tooltip="Quyết định 28/2021/QĐ-TTg" w:history="1">
              <w:r w:rsidRPr="009057EC">
                <w:rPr>
                  <w:rFonts w:ascii="Times New Roman" w:eastAsia="Times New Roman" w:hAnsi="Times New Roman" w:cs="Times New Roman"/>
                  <w:color w:val="000000" w:themeColor="text1"/>
                  <w:sz w:val="24"/>
                  <w:szCs w:val="24"/>
                </w:rPr>
                <w:t>28/2021/QĐ-TTg</w:t>
              </w:r>
            </w:hyperlink>
            <w:r w:rsidRPr="009057EC">
              <w:rPr>
                <w:rFonts w:ascii="Times New Roman" w:eastAsia="Times New Roman" w:hAnsi="Times New Roman" w:cs="Times New Roman"/>
                <w:color w:val="000000" w:themeColor="text1"/>
                <w:sz w:val="24"/>
                <w:szCs w:val="24"/>
              </w:rPr>
              <w:t> ngày 01/10/2021 của Thủ tướng Chính phủ quy định về việc thực hiện một số chính sách hỗ trợ người lao động và người sử dụng lao động bị ảnh hưởng bởi đại dịch COVID-19 từ Quỹ bảo hiểm thất nghiệp</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Việc làm</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Cơ quan bảo hiểm xã hội</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Bao gồm cấp huyện</w:t>
            </w: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lastRenderedPageBreak/>
              <w:t>5</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2.002438</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bằng tiền cho người lao động đã dừng tham gia bảo hiểm thất nghiệp từ kết dư Quỹ bảo hiểm thất nghiệp</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9" w:tgtFrame="_blank" w:tooltip="Quyết định 28/2021/QĐ-TTg" w:history="1">
              <w:r w:rsidRPr="009057EC">
                <w:rPr>
                  <w:rFonts w:ascii="Times New Roman" w:eastAsia="Times New Roman" w:hAnsi="Times New Roman" w:cs="Times New Roman"/>
                  <w:color w:val="000000" w:themeColor="text1"/>
                  <w:sz w:val="24"/>
                  <w:szCs w:val="24"/>
                </w:rPr>
                <w:t>28/2021/QĐ-TTg</w:t>
              </w:r>
            </w:hyperlink>
            <w:r w:rsidRPr="009057EC">
              <w:rPr>
                <w:rFonts w:ascii="Times New Roman" w:eastAsia="Times New Roman" w:hAnsi="Times New Roman" w:cs="Times New Roman"/>
                <w:color w:val="000000" w:themeColor="text1"/>
                <w:sz w:val="24"/>
                <w:szCs w:val="24"/>
              </w:rPr>
              <w:t> ngày 01/10/2021 của Thủ tướng Chính phủ quy định về việc thực hiện một số chính sách hỗ trợ người lao động và người sử dụng lao động bị ảnh hưởng bởi đại dịch COVID-19 từ Quỹ bảo hiểm thất nghiệp</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Việc làm</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Cơ quan bảo hiểm xã hội</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Bao gồm cấp huyện</w:t>
            </w: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6</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2.002439</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Giảm mức đóng bảo hiểm thất nghiệp cho người sử dụng lao động bị ảnh hưởng bởi đại dịch COVID-19</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10" w:tgtFrame="_blank" w:tooltip="Quyết định 28/2021/QĐ-TTg" w:history="1">
              <w:r w:rsidRPr="009057EC">
                <w:rPr>
                  <w:rFonts w:ascii="Times New Roman" w:eastAsia="Times New Roman" w:hAnsi="Times New Roman" w:cs="Times New Roman"/>
                  <w:color w:val="000000" w:themeColor="text1"/>
                  <w:sz w:val="24"/>
                  <w:szCs w:val="24"/>
                </w:rPr>
                <w:t>28/2021/QĐ-TTg</w:t>
              </w:r>
            </w:hyperlink>
            <w:r w:rsidRPr="009057EC">
              <w:rPr>
                <w:rFonts w:ascii="Times New Roman" w:eastAsia="Times New Roman" w:hAnsi="Times New Roman" w:cs="Times New Roman"/>
                <w:color w:val="000000" w:themeColor="text1"/>
                <w:sz w:val="24"/>
                <w:szCs w:val="24"/>
              </w:rPr>
              <w:t> ngày 01/10/2021 của Thủ tướng Chính phủ quy định về việc thực hiện một số chính sách hỗ trợ người lao động và người sử dụng lao động bị ảnh hưởng bởi đại dịch COVID-19 từ Quỹ bảo hiểm thất nghiệp</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Việc làm</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Cơ quan bảo hiểm xã hội</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Bao gồm cấp huyện</w:t>
            </w: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7</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3.000204</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tiền thuê nhà cho người lao động đang làm việc trong doanh nghiệp</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11" w:tgtFrame="_blank" w:tooltip="Quyết định 08/2022/QĐ-TTg" w:history="1">
              <w:r w:rsidRPr="009057EC">
                <w:rPr>
                  <w:rFonts w:ascii="Times New Roman" w:eastAsia="Times New Roman" w:hAnsi="Times New Roman" w:cs="Times New Roman"/>
                  <w:color w:val="000000" w:themeColor="text1"/>
                  <w:sz w:val="24"/>
                  <w:szCs w:val="24"/>
                </w:rPr>
                <w:t>08/2022/QĐ-TTg</w:t>
              </w:r>
            </w:hyperlink>
            <w:r w:rsidRPr="009057EC">
              <w:rPr>
                <w:rFonts w:ascii="Times New Roman" w:eastAsia="Times New Roman" w:hAnsi="Times New Roman" w:cs="Times New Roman"/>
                <w:color w:val="000000" w:themeColor="text1"/>
                <w:sz w:val="24"/>
                <w:szCs w:val="24"/>
              </w:rPr>
              <w:t> ngày 28/3/2022 của Thủ tướng Chính phủ quy định về việc thực hiện chính sách hỗ trợ tiền thuê nhà cho người lao động</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Việc làm</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Ủy ban nhân dân cấp tỉnh</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after="0" w:line="240" w:lineRule="auto"/>
              <w:rPr>
                <w:rFonts w:ascii="Times New Roman" w:eastAsia="Times New Roman" w:hAnsi="Times New Roman" w:cs="Times New Roman"/>
                <w:color w:val="000000" w:themeColor="text1"/>
                <w:sz w:val="24"/>
                <w:szCs w:val="24"/>
              </w:rPr>
            </w:pP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8</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3.000205</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tiền thuê nhà cho người lao động quay trở lại thị trường lao động</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12" w:tgtFrame="_blank" w:tooltip="Quyết định 08/2022/QĐ-TTg" w:history="1">
              <w:r w:rsidRPr="009057EC">
                <w:rPr>
                  <w:rFonts w:ascii="Times New Roman" w:eastAsia="Times New Roman" w:hAnsi="Times New Roman" w:cs="Times New Roman"/>
                  <w:color w:val="000000" w:themeColor="text1"/>
                  <w:sz w:val="24"/>
                  <w:szCs w:val="24"/>
                </w:rPr>
                <w:t>08/2022/QĐ-TTg</w:t>
              </w:r>
            </w:hyperlink>
            <w:r w:rsidRPr="009057EC">
              <w:rPr>
                <w:rFonts w:ascii="Times New Roman" w:eastAsia="Times New Roman" w:hAnsi="Times New Roman" w:cs="Times New Roman"/>
                <w:color w:val="000000" w:themeColor="text1"/>
                <w:sz w:val="24"/>
                <w:szCs w:val="24"/>
              </w:rPr>
              <w:t> ngày 28/3/2022 của Thủ tướng Chính phủ quy định về việc thực hiện chính sách hỗ trợ tiền thuê nhà cho người lao động</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Việc làm</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Ủy ban nhân dân cấp tỉnh</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after="0" w:line="240" w:lineRule="auto"/>
              <w:rPr>
                <w:rFonts w:ascii="Times New Roman" w:eastAsia="Times New Roman" w:hAnsi="Times New Roman" w:cs="Times New Roman"/>
                <w:color w:val="000000" w:themeColor="text1"/>
                <w:sz w:val="24"/>
                <w:szCs w:val="24"/>
              </w:rPr>
            </w:pP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9</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1.008360</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người lao động tạm hoãn thực hiện hợp đồng lao động, nghỉ việc không hưởng lương do đại dịch COVID-19</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13" w:tgtFrame="_blank" w:tooltip="Quyết định 23/2021/QĐ-TTg" w:history="1">
              <w:r w:rsidRPr="009057EC">
                <w:rPr>
                  <w:rFonts w:ascii="Times New Roman" w:eastAsia="Times New Roman" w:hAnsi="Times New Roman" w:cs="Times New Roman"/>
                  <w:color w:val="000000" w:themeColor="text1"/>
                  <w:sz w:val="24"/>
                  <w:szCs w:val="24"/>
                </w:rPr>
                <w:t>23/2021/QĐ-TTg</w:t>
              </w:r>
            </w:hyperlink>
            <w:r w:rsidRPr="009057EC">
              <w:rPr>
                <w:rFonts w:ascii="Times New Roman" w:eastAsia="Times New Roman" w:hAnsi="Times New Roman" w:cs="Times New Roman"/>
                <w:color w:val="000000" w:themeColor="text1"/>
                <w:sz w:val="24"/>
                <w:szCs w:val="24"/>
              </w:rPr>
              <w:t> ngày 07/7/2021 của Thủ tướng Chính phủ quy định về việc thực hiện một số chính sách hỗ trợ người lao động và người sử dụng lao động gặp khó khăn do đại dịch COVID-19 được sửa đổi, bổ sung tại Quyết định số </w:t>
            </w:r>
            <w:hyperlink r:id="rId14" w:tgtFrame="_blank" w:tooltip="Quyết định 33/2021/QĐ-TTg" w:history="1">
              <w:r w:rsidRPr="009057EC">
                <w:rPr>
                  <w:rFonts w:ascii="Times New Roman" w:eastAsia="Times New Roman" w:hAnsi="Times New Roman" w:cs="Times New Roman"/>
                  <w:color w:val="000000" w:themeColor="text1"/>
                  <w:sz w:val="24"/>
                  <w:szCs w:val="24"/>
                </w:rPr>
                <w:t>33/2021/QĐ-TTg</w:t>
              </w:r>
            </w:hyperlink>
            <w:r w:rsidRPr="009057EC">
              <w:rPr>
                <w:rFonts w:ascii="Times New Roman" w:eastAsia="Times New Roman" w:hAnsi="Times New Roman" w:cs="Times New Roman"/>
                <w:color w:val="000000" w:themeColor="text1"/>
                <w:sz w:val="24"/>
                <w:szCs w:val="24"/>
              </w:rPr>
              <w:t> ngày 06/11/2021</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Lao động -Tiền lương</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Ủy ban nhân dân cấp tỉnh</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after="0" w:line="240" w:lineRule="auto"/>
              <w:rPr>
                <w:rFonts w:ascii="Times New Roman" w:eastAsia="Times New Roman" w:hAnsi="Times New Roman" w:cs="Times New Roman"/>
                <w:color w:val="000000" w:themeColor="text1"/>
                <w:sz w:val="24"/>
                <w:szCs w:val="24"/>
              </w:rPr>
            </w:pP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10</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1.008365</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người sử dụng lao động vay vốn để trả lương ngừng việc, trả lương phục hồi sản xuất do đại dịch COVID-19</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15" w:tgtFrame="_blank" w:tooltip="Quyết định 23/2021/QĐ-TTg" w:history="1">
              <w:r w:rsidRPr="009057EC">
                <w:rPr>
                  <w:rFonts w:ascii="Times New Roman" w:eastAsia="Times New Roman" w:hAnsi="Times New Roman" w:cs="Times New Roman"/>
                  <w:color w:val="000000" w:themeColor="text1"/>
                  <w:sz w:val="24"/>
                  <w:szCs w:val="24"/>
                </w:rPr>
                <w:t>23/2021/QĐ-TTg</w:t>
              </w:r>
            </w:hyperlink>
            <w:r w:rsidRPr="009057EC">
              <w:rPr>
                <w:rFonts w:ascii="Times New Roman" w:eastAsia="Times New Roman" w:hAnsi="Times New Roman" w:cs="Times New Roman"/>
                <w:color w:val="000000" w:themeColor="text1"/>
                <w:sz w:val="24"/>
                <w:szCs w:val="24"/>
              </w:rPr>
              <w:t> ngày 07/7/2021 của Thủ tướng Chính phủ quy định về việc thực hiện một số chính sách hỗ trợ người lao động và người sử dụng lao động gặp khó khăn do đại dịch COVID-19 được sửa đổi, bổ sung tại Quyết định số </w:t>
            </w:r>
            <w:hyperlink r:id="rId16" w:tgtFrame="_blank" w:tooltip="Quyết định 33/2021/QĐ-TTg" w:history="1">
              <w:r w:rsidRPr="009057EC">
                <w:rPr>
                  <w:rFonts w:ascii="Times New Roman" w:eastAsia="Times New Roman" w:hAnsi="Times New Roman" w:cs="Times New Roman"/>
                  <w:color w:val="000000" w:themeColor="text1"/>
                  <w:sz w:val="24"/>
                  <w:szCs w:val="24"/>
                </w:rPr>
                <w:t>33/2021/QĐ-TTg</w:t>
              </w:r>
            </w:hyperlink>
            <w:r w:rsidRPr="009057EC">
              <w:rPr>
                <w:rFonts w:ascii="Times New Roman" w:eastAsia="Times New Roman" w:hAnsi="Times New Roman" w:cs="Times New Roman"/>
                <w:color w:val="000000" w:themeColor="text1"/>
                <w:sz w:val="24"/>
                <w:szCs w:val="24"/>
              </w:rPr>
              <w:t> ngày 06/11/2021</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Lao động -Tiền lương</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Ngân hàng Chính sách xã hội</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after="0" w:line="240" w:lineRule="auto"/>
              <w:rPr>
                <w:rFonts w:ascii="Times New Roman" w:eastAsia="Times New Roman" w:hAnsi="Times New Roman" w:cs="Times New Roman"/>
                <w:color w:val="000000" w:themeColor="text1"/>
                <w:sz w:val="24"/>
                <w:szCs w:val="24"/>
              </w:rPr>
            </w:pP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11</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2.002399</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 xml:space="preserve">Hỗ trợ người lao động ngừng việc do đại dịch </w:t>
            </w:r>
            <w:r w:rsidRPr="009057EC">
              <w:rPr>
                <w:rFonts w:ascii="Times New Roman" w:eastAsia="Times New Roman" w:hAnsi="Times New Roman" w:cs="Times New Roman"/>
                <w:color w:val="000000" w:themeColor="text1"/>
                <w:sz w:val="24"/>
                <w:szCs w:val="24"/>
              </w:rPr>
              <w:lastRenderedPageBreak/>
              <w:t>COVID-19</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lastRenderedPageBreak/>
              <w:t>Quyết định số </w:t>
            </w:r>
            <w:hyperlink r:id="rId17" w:tgtFrame="_blank" w:tooltip="Quyết định 23/2021/QĐ-TTg" w:history="1">
              <w:r w:rsidRPr="009057EC">
                <w:rPr>
                  <w:rFonts w:ascii="Times New Roman" w:eastAsia="Times New Roman" w:hAnsi="Times New Roman" w:cs="Times New Roman"/>
                  <w:color w:val="000000" w:themeColor="text1"/>
                  <w:sz w:val="24"/>
                  <w:szCs w:val="24"/>
                </w:rPr>
                <w:t>23/2021/QĐ-TTg</w:t>
              </w:r>
            </w:hyperlink>
            <w:r w:rsidRPr="009057EC">
              <w:rPr>
                <w:rFonts w:ascii="Times New Roman" w:eastAsia="Times New Roman" w:hAnsi="Times New Roman" w:cs="Times New Roman"/>
                <w:color w:val="000000" w:themeColor="text1"/>
                <w:sz w:val="24"/>
                <w:szCs w:val="24"/>
              </w:rPr>
              <w:t xml:space="preserve"> ngày 07/7/2021 của Thủ tướng Chính phủ quy định về việc thực hiện một số chính sách hỗ trợ </w:t>
            </w:r>
            <w:r w:rsidRPr="009057EC">
              <w:rPr>
                <w:rFonts w:ascii="Times New Roman" w:eastAsia="Times New Roman" w:hAnsi="Times New Roman" w:cs="Times New Roman"/>
                <w:color w:val="000000" w:themeColor="text1"/>
                <w:sz w:val="24"/>
                <w:szCs w:val="24"/>
              </w:rPr>
              <w:lastRenderedPageBreak/>
              <w:t>người lao động và người sử dụng lao động gặp khó khăn do đại dịch COVID-19 được sửa đổi, bổ sung tại Quyết định số </w:t>
            </w:r>
            <w:hyperlink r:id="rId18" w:tgtFrame="_blank" w:tooltip="Quyết định 33/2021/QĐ-TTg" w:history="1">
              <w:r w:rsidRPr="009057EC">
                <w:rPr>
                  <w:rFonts w:ascii="Times New Roman" w:eastAsia="Times New Roman" w:hAnsi="Times New Roman" w:cs="Times New Roman"/>
                  <w:color w:val="000000" w:themeColor="text1"/>
                  <w:sz w:val="24"/>
                  <w:szCs w:val="24"/>
                </w:rPr>
                <w:t>33/2021/QĐ-TTg</w:t>
              </w:r>
            </w:hyperlink>
            <w:r w:rsidRPr="009057EC">
              <w:rPr>
                <w:rFonts w:ascii="Times New Roman" w:eastAsia="Times New Roman" w:hAnsi="Times New Roman" w:cs="Times New Roman"/>
                <w:color w:val="000000" w:themeColor="text1"/>
                <w:sz w:val="24"/>
                <w:szCs w:val="24"/>
              </w:rPr>
              <w:t> ngày 06/11/2021</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lastRenderedPageBreak/>
              <w:t xml:space="preserve">Lao động - Tiền </w:t>
            </w:r>
            <w:r w:rsidRPr="009057EC">
              <w:rPr>
                <w:rFonts w:ascii="Times New Roman" w:eastAsia="Times New Roman" w:hAnsi="Times New Roman" w:cs="Times New Roman"/>
                <w:color w:val="000000" w:themeColor="text1"/>
                <w:sz w:val="24"/>
                <w:szCs w:val="24"/>
              </w:rPr>
              <w:lastRenderedPageBreak/>
              <w:t>lương</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lastRenderedPageBreak/>
              <w:t>Ủy ban nhân dân cấp tỉnh</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after="0" w:line="240" w:lineRule="auto"/>
              <w:rPr>
                <w:rFonts w:ascii="Times New Roman" w:eastAsia="Times New Roman" w:hAnsi="Times New Roman" w:cs="Times New Roman"/>
                <w:color w:val="000000" w:themeColor="text1"/>
                <w:sz w:val="24"/>
                <w:szCs w:val="24"/>
              </w:rPr>
            </w:pPr>
          </w:p>
        </w:tc>
      </w:tr>
      <w:tr w:rsidR="009057EC" w:rsidRPr="009057EC" w:rsidTr="00340EC3">
        <w:trPr>
          <w:tblCellSpacing w:w="0" w:type="dxa"/>
        </w:trPr>
        <w:tc>
          <w:tcPr>
            <w:tcW w:w="150" w:type="pct"/>
            <w:tcBorders>
              <w:top w:val="nil"/>
              <w:left w:val="single" w:sz="8" w:space="0" w:color="000000"/>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lastRenderedPageBreak/>
              <w:t>12</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2.002397</w:t>
            </w:r>
          </w:p>
        </w:tc>
        <w:tc>
          <w:tcPr>
            <w:tcW w:w="10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before="120" w:after="12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Hỗ trợ người lao động và người sử dụng lao động tạm dừng đóng vào Quỹ hưu trí và tử tuất do đại dịch COVID-19</w:t>
            </w:r>
          </w:p>
        </w:tc>
        <w:tc>
          <w:tcPr>
            <w:tcW w:w="18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9057EC">
            <w:pPr>
              <w:spacing w:after="0" w:line="234" w:lineRule="atLeast"/>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Quyết định số </w:t>
            </w:r>
            <w:hyperlink r:id="rId19" w:tgtFrame="_blank" w:tooltip="Quyết định 23/2021/QĐ-TTg" w:history="1">
              <w:r w:rsidRPr="009057EC">
                <w:rPr>
                  <w:rFonts w:ascii="Times New Roman" w:eastAsia="Times New Roman" w:hAnsi="Times New Roman" w:cs="Times New Roman"/>
                  <w:color w:val="000000" w:themeColor="text1"/>
                  <w:sz w:val="24"/>
                  <w:szCs w:val="24"/>
                </w:rPr>
                <w:t>23/2021/QĐ-TTg</w:t>
              </w:r>
            </w:hyperlink>
            <w:r w:rsidRPr="009057EC">
              <w:rPr>
                <w:rFonts w:ascii="Times New Roman" w:eastAsia="Times New Roman" w:hAnsi="Times New Roman" w:cs="Times New Roman"/>
                <w:color w:val="000000" w:themeColor="text1"/>
                <w:sz w:val="24"/>
                <w:szCs w:val="24"/>
              </w:rPr>
              <w:t> ngày 07/7/2021 của Thủ tướng Chính phủ quy định về việc thực hiện một số chính sách hỗ trợ người lao động và người sử dụng lao động gặp khó khăn do đại dịch COVID-19 được sửa đổi, bổ sung tại Quyết định số </w:t>
            </w:r>
            <w:hyperlink r:id="rId20" w:tgtFrame="_blank" w:tooltip="Quyết định 33/2021/QĐ-TTg" w:history="1">
              <w:r w:rsidRPr="009057EC">
                <w:rPr>
                  <w:rFonts w:ascii="Times New Roman" w:eastAsia="Times New Roman" w:hAnsi="Times New Roman" w:cs="Times New Roman"/>
                  <w:color w:val="000000" w:themeColor="text1"/>
                  <w:sz w:val="24"/>
                  <w:szCs w:val="24"/>
                </w:rPr>
                <w:t>33/2021/QĐ-TTg</w:t>
              </w:r>
            </w:hyperlink>
            <w:r w:rsidRPr="009057EC">
              <w:rPr>
                <w:rFonts w:ascii="Times New Roman" w:eastAsia="Times New Roman" w:hAnsi="Times New Roman" w:cs="Times New Roman"/>
                <w:color w:val="000000" w:themeColor="text1"/>
                <w:sz w:val="24"/>
                <w:szCs w:val="24"/>
              </w:rPr>
              <w:t> ngày 06/11/2021</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Bảo hiểm xã hội</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before="120" w:after="120" w:line="234" w:lineRule="atLeast"/>
              <w:jc w:val="center"/>
              <w:rPr>
                <w:rFonts w:ascii="Times New Roman" w:eastAsia="Times New Roman" w:hAnsi="Times New Roman" w:cs="Times New Roman"/>
                <w:color w:val="000000" w:themeColor="text1"/>
                <w:sz w:val="24"/>
                <w:szCs w:val="24"/>
              </w:rPr>
            </w:pPr>
            <w:r w:rsidRPr="009057EC">
              <w:rPr>
                <w:rFonts w:ascii="Times New Roman" w:eastAsia="Times New Roman" w:hAnsi="Times New Roman" w:cs="Times New Roman"/>
                <w:color w:val="000000" w:themeColor="text1"/>
                <w:sz w:val="24"/>
                <w:szCs w:val="24"/>
              </w:rPr>
              <w:t>Cơ quan bảo hiểm xã hội</w:t>
            </w:r>
          </w:p>
        </w:tc>
        <w:tc>
          <w:tcPr>
            <w:tcW w:w="450" w:type="pct"/>
            <w:tcBorders>
              <w:top w:val="nil"/>
              <w:left w:val="nil"/>
              <w:bottom w:val="single" w:sz="8" w:space="0" w:color="000000"/>
              <w:right w:val="single" w:sz="8" w:space="0" w:color="000000"/>
            </w:tcBorders>
            <w:shd w:val="clear" w:color="auto" w:fill="FFFFFF"/>
            <w:vAlign w:val="center"/>
            <w:hideMark/>
          </w:tcPr>
          <w:p w:rsidR="00340EC3" w:rsidRPr="009057EC" w:rsidRDefault="00340EC3" w:rsidP="00340EC3">
            <w:pPr>
              <w:spacing w:after="0" w:line="240" w:lineRule="auto"/>
              <w:rPr>
                <w:rFonts w:ascii="Times New Roman" w:eastAsia="Times New Roman" w:hAnsi="Times New Roman" w:cs="Times New Roman"/>
                <w:color w:val="000000" w:themeColor="text1"/>
                <w:sz w:val="24"/>
                <w:szCs w:val="24"/>
              </w:rPr>
            </w:pPr>
          </w:p>
        </w:tc>
      </w:tr>
    </w:tbl>
    <w:p w:rsidR="00340EC3" w:rsidRPr="009057EC" w:rsidRDefault="00340EC3" w:rsidP="004777C0">
      <w:pPr>
        <w:pStyle w:val="NormalWeb"/>
        <w:shd w:val="clear" w:color="auto" w:fill="FFFFFF"/>
        <w:spacing w:before="0" w:beforeAutospacing="0" w:after="150" w:afterAutospacing="0"/>
        <w:ind w:firstLine="720"/>
        <w:jc w:val="both"/>
        <w:rPr>
          <w:noProof/>
          <w:color w:val="000000" w:themeColor="text1"/>
          <w:sz w:val="28"/>
          <w:szCs w:val="28"/>
        </w:rPr>
      </w:pPr>
    </w:p>
    <w:p w:rsidR="004777C0" w:rsidRPr="009057EC" w:rsidRDefault="004777C0" w:rsidP="009057EC">
      <w:pPr>
        <w:pStyle w:val="NormalWeb"/>
        <w:shd w:val="clear" w:color="auto" w:fill="FFFFFF"/>
        <w:spacing w:before="0" w:beforeAutospacing="0" w:after="150" w:afterAutospacing="0"/>
        <w:ind w:firstLine="720"/>
        <w:jc w:val="right"/>
        <w:rPr>
          <w:b/>
          <w:noProof/>
          <w:color w:val="984806" w:themeColor="accent6" w:themeShade="80"/>
          <w:sz w:val="28"/>
          <w:szCs w:val="28"/>
        </w:rPr>
      </w:pPr>
      <w:r w:rsidRPr="009057EC">
        <w:rPr>
          <w:noProof/>
          <w:color w:val="000000" w:themeColor="text1"/>
          <w:sz w:val="28"/>
          <w:szCs w:val="28"/>
        </w:rPr>
        <w:tab/>
      </w:r>
      <w:r w:rsidRPr="009057EC">
        <w:rPr>
          <w:noProof/>
          <w:color w:val="000000" w:themeColor="text1"/>
          <w:sz w:val="28"/>
          <w:szCs w:val="28"/>
        </w:rPr>
        <w:tab/>
      </w:r>
      <w:r w:rsidRPr="009057EC">
        <w:rPr>
          <w:noProof/>
          <w:color w:val="000000" w:themeColor="text1"/>
          <w:sz w:val="28"/>
          <w:szCs w:val="28"/>
        </w:rPr>
        <w:tab/>
      </w:r>
      <w:r w:rsidRPr="009057EC">
        <w:rPr>
          <w:noProof/>
          <w:color w:val="000000" w:themeColor="text1"/>
          <w:sz w:val="28"/>
          <w:szCs w:val="28"/>
        </w:rPr>
        <w:tab/>
      </w:r>
      <w:r w:rsidRPr="009057EC">
        <w:rPr>
          <w:noProof/>
          <w:color w:val="000000" w:themeColor="text1"/>
          <w:sz w:val="28"/>
          <w:szCs w:val="28"/>
        </w:rPr>
        <w:tab/>
      </w:r>
      <w:r w:rsidRPr="009057EC">
        <w:rPr>
          <w:noProof/>
          <w:color w:val="000000" w:themeColor="text1"/>
          <w:sz w:val="28"/>
          <w:szCs w:val="28"/>
        </w:rPr>
        <w:tab/>
      </w:r>
      <w:bookmarkStart w:id="1" w:name="_GoBack"/>
      <w:bookmarkEnd w:id="1"/>
    </w:p>
    <w:sectPr w:rsidR="004777C0" w:rsidRPr="009057EC" w:rsidSect="00C7168A">
      <w:pgSz w:w="12240" w:h="15840"/>
      <w:pgMar w:top="1077" w:right="1440"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EE"/>
    <w:rsid w:val="0004529A"/>
    <w:rsid w:val="002D56AA"/>
    <w:rsid w:val="002E677E"/>
    <w:rsid w:val="00340EC3"/>
    <w:rsid w:val="004777C0"/>
    <w:rsid w:val="00576233"/>
    <w:rsid w:val="007F29C2"/>
    <w:rsid w:val="009057EC"/>
    <w:rsid w:val="00B647EE"/>
    <w:rsid w:val="00BD0C4A"/>
    <w:rsid w:val="00C6154B"/>
    <w:rsid w:val="00C7168A"/>
    <w:rsid w:val="00CB7E51"/>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0C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EE"/>
    <w:rPr>
      <w:rFonts w:ascii="Tahoma" w:hAnsi="Tahoma" w:cs="Tahoma"/>
      <w:sz w:val="16"/>
      <w:szCs w:val="16"/>
    </w:rPr>
  </w:style>
  <w:style w:type="character" w:styleId="Strong">
    <w:name w:val="Strong"/>
    <w:basedOn w:val="DefaultParagraphFont"/>
    <w:uiPriority w:val="22"/>
    <w:qFormat/>
    <w:rsid w:val="00B647EE"/>
    <w:rPr>
      <w:b/>
      <w:bCs/>
    </w:rPr>
  </w:style>
  <w:style w:type="character" w:customStyle="1" w:styleId="Heading2Char">
    <w:name w:val="Heading 2 Char"/>
    <w:basedOn w:val="DefaultParagraphFont"/>
    <w:link w:val="Heading2"/>
    <w:uiPriority w:val="9"/>
    <w:rsid w:val="00BD0C4A"/>
    <w:rPr>
      <w:rFonts w:ascii="Times New Roman" w:eastAsia="Times New Roman" w:hAnsi="Times New Roman" w:cs="Times New Roman"/>
      <w:b/>
      <w:bCs/>
      <w:sz w:val="36"/>
      <w:szCs w:val="36"/>
    </w:rPr>
  </w:style>
  <w:style w:type="character" w:customStyle="1" w:styleId="Title1">
    <w:name w:val="Title1"/>
    <w:basedOn w:val="DefaultParagraphFont"/>
    <w:rsid w:val="00BD0C4A"/>
  </w:style>
  <w:style w:type="paragraph" w:styleId="NormalWeb">
    <w:name w:val="Normal (Web)"/>
    <w:basedOn w:val="Normal"/>
    <w:uiPriority w:val="99"/>
    <w:unhideWhenUsed/>
    <w:rsid w:val="00C716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72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0C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EE"/>
    <w:rPr>
      <w:rFonts w:ascii="Tahoma" w:hAnsi="Tahoma" w:cs="Tahoma"/>
      <w:sz w:val="16"/>
      <w:szCs w:val="16"/>
    </w:rPr>
  </w:style>
  <w:style w:type="character" w:styleId="Strong">
    <w:name w:val="Strong"/>
    <w:basedOn w:val="DefaultParagraphFont"/>
    <w:uiPriority w:val="22"/>
    <w:qFormat/>
    <w:rsid w:val="00B647EE"/>
    <w:rPr>
      <w:b/>
      <w:bCs/>
    </w:rPr>
  </w:style>
  <w:style w:type="character" w:customStyle="1" w:styleId="Heading2Char">
    <w:name w:val="Heading 2 Char"/>
    <w:basedOn w:val="DefaultParagraphFont"/>
    <w:link w:val="Heading2"/>
    <w:uiPriority w:val="9"/>
    <w:rsid w:val="00BD0C4A"/>
    <w:rPr>
      <w:rFonts w:ascii="Times New Roman" w:eastAsia="Times New Roman" w:hAnsi="Times New Roman" w:cs="Times New Roman"/>
      <w:b/>
      <w:bCs/>
      <w:sz w:val="36"/>
      <w:szCs w:val="36"/>
    </w:rPr>
  </w:style>
  <w:style w:type="character" w:customStyle="1" w:styleId="Title1">
    <w:name w:val="Title1"/>
    <w:basedOn w:val="DefaultParagraphFont"/>
    <w:rsid w:val="00BD0C4A"/>
  </w:style>
  <w:style w:type="paragraph" w:styleId="NormalWeb">
    <w:name w:val="Normal (Web)"/>
    <w:basedOn w:val="Normal"/>
    <w:uiPriority w:val="99"/>
    <w:unhideWhenUsed/>
    <w:rsid w:val="00C716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7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1878">
      <w:bodyDiv w:val="1"/>
      <w:marLeft w:val="0"/>
      <w:marRight w:val="0"/>
      <w:marTop w:val="0"/>
      <w:marBottom w:val="0"/>
      <w:divBdr>
        <w:top w:val="none" w:sz="0" w:space="0" w:color="auto"/>
        <w:left w:val="none" w:sz="0" w:space="0" w:color="auto"/>
        <w:bottom w:val="none" w:sz="0" w:space="0" w:color="auto"/>
        <w:right w:val="none" w:sz="0" w:space="0" w:color="auto"/>
      </w:divBdr>
    </w:div>
    <w:div w:id="646906803">
      <w:bodyDiv w:val="1"/>
      <w:marLeft w:val="0"/>
      <w:marRight w:val="0"/>
      <w:marTop w:val="0"/>
      <w:marBottom w:val="0"/>
      <w:divBdr>
        <w:top w:val="none" w:sz="0" w:space="0" w:color="auto"/>
        <w:left w:val="none" w:sz="0" w:space="0" w:color="auto"/>
        <w:bottom w:val="none" w:sz="0" w:space="0" w:color="auto"/>
        <w:right w:val="none" w:sz="0" w:space="0" w:color="auto"/>
      </w:divBdr>
    </w:div>
    <w:div w:id="898202611">
      <w:bodyDiv w:val="1"/>
      <w:marLeft w:val="0"/>
      <w:marRight w:val="0"/>
      <w:marTop w:val="0"/>
      <w:marBottom w:val="0"/>
      <w:divBdr>
        <w:top w:val="none" w:sz="0" w:space="0" w:color="auto"/>
        <w:left w:val="none" w:sz="0" w:space="0" w:color="auto"/>
        <w:bottom w:val="none" w:sz="0" w:space="0" w:color="auto"/>
        <w:right w:val="none" w:sz="0" w:space="0" w:color="auto"/>
      </w:divBdr>
      <w:divsChild>
        <w:div w:id="847909696">
          <w:marLeft w:val="0"/>
          <w:marRight w:val="0"/>
          <w:marTop w:val="75"/>
          <w:marBottom w:val="75"/>
          <w:divBdr>
            <w:top w:val="none" w:sz="0" w:space="0" w:color="auto"/>
            <w:left w:val="none" w:sz="0" w:space="0" w:color="auto"/>
            <w:bottom w:val="none" w:sz="0" w:space="0" w:color="auto"/>
            <w:right w:val="none" w:sz="0" w:space="0" w:color="auto"/>
          </w:divBdr>
        </w:div>
        <w:div w:id="120657188">
          <w:marLeft w:val="0"/>
          <w:marRight w:val="0"/>
          <w:marTop w:val="75"/>
          <w:marBottom w:val="75"/>
          <w:divBdr>
            <w:top w:val="none" w:sz="0" w:space="0" w:color="auto"/>
            <w:left w:val="none" w:sz="0" w:space="0" w:color="auto"/>
            <w:bottom w:val="none" w:sz="0" w:space="0" w:color="auto"/>
            <w:right w:val="none" w:sz="0" w:space="0" w:color="auto"/>
          </w:divBdr>
        </w:div>
        <w:div w:id="92089139">
          <w:marLeft w:val="0"/>
          <w:marRight w:val="0"/>
          <w:marTop w:val="75"/>
          <w:marBottom w:val="75"/>
          <w:divBdr>
            <w:top w:val="none" w:sz="0" w:space="0" w:color="auto"/>
            <w:left w:val="none" w:sz="0" w:space="0" w:color="auto"/>
            <w:bottom w:val="none" w:sz="0" w:space="0" w:color="auto"/>
            <w:right w:val="none" w:sz="0" w:space="0" w:color="auto"/>
          </w:divBdr>
        </w:div>
        <w:div w:id="1160391484">
          <w:marLeft w:val="0"/>
          <w:marRight w:val="0"/>
          <w:marTop w:val="75"/>
          <w:marBottom w:val="75"/>
          <w:divBdr>
            <w:top w:val="none" w:sz="0" w:space="0" w:color="auto"/>
            <w:left w:val="none" w:sz="0" w:space="0" w:color="auto"/>
            <w:bottom w:val="none" w:sz="0" w:space="0" w:color="auto"/>
            <w:right w:val="none" w:sz="0" w:space="0" w:color="auto"/>
          </w:divBdr>
        </w:div>
        <w:div w:id="1002703873">
          <w:marLeft w:val="0"/>
          <w:marRight w:val="0"/>
          <w:marTop w:val="75"/>
          <w:marBottom w:val="75"/>
          <w:divBdr>
            <w:top w:val="none" w:sz="0" w:space="0" w:color="auto"/>
            <w:left w:val="none" w:sz="0" w:space="0" w:color="auto"/>
            <w:bottom w:val="none" w:sz="0" w:space="0" w:color="auto"/>
            <w:right w:val="none" w:sz="0" w:space="0" w:color="auto"/>
          </w:divBdr>
        </w:div>
        <w:div w:id="2078552069">
          <w:marLeft w:val="0"/>
          <w:marRight w:val="0"/>
          <w:marTop w:val="75"/>
          <w:marBottom w:val="75"/>
          <w:divBdr>
            <w:top w:val="none" w:sz="0" w:space="0" w:color="auto"/>
            <w:left w:val="none" w:sz="0" w:space="0" w:color="auto"/>
            <w:bottom w:val="none" w:sz="0" w:space="0" w:color="auto"/>
            <w:right w:val="none" w:sz="0" w:space="0" w:color="auto"/>
          </w:divBdr>
        </w:div>
      </w:divsChild>
    </w:div>
    <w:div w:id="1345136318">
      <w:bodyDiv w:val="1"/>
      <w:marLeft w:val="0"/>
      <w:marRight w:val="0"/>
      <w:marTop w:val="0"/>
      <w:marBottom w:val="0"/>
      <w:divBdr>
        <w:top w:val="none" w:sz="0" w:space="0" w:color="auto"/>
        <w:left w:val="none" w:sz="0" w:space="0" w:color="auto"/>
        <w:bottom w:val="none" w:sz="0" w:space="0" w:color="auto"/>
        <w:right w:val="none" w:sz="0" w:space="0" w:color="auto"/>
      </w:divBdr>
    </w:div>
    <w:div w:id="1655572990">
      <w:bodyDiv w:val="1"/>
      <w:marLeft w:val="0"/>
      <w:marRight w:val="0"/>
      <w:marTop w:val="0"/>
      <w:marBottom w:val="0"/>
      <w:divBdr>
        <w:top w:val="none" w:sz="0" w:space="0" w:color="auto"/>
        <w:left w:val="none" w:sz="0" w:space="0" w:color="auto"/>
        <w:bottom w:val="none" w:sz="0" w:space="0" w:color="auto"/>
        <w:right w:val="none" w:sz="0" w:space="0" w:color="auto"/>
      </w:divBdr>
    </w:div>
    <w:div w:id="1662271680">
      <w:bodyDiv w:val="1"/>
      <w:marLeft w:val="0"/>
      <w:marRight w:val="0"/>
      <w:marTop w:val="0"/>
      <w:marBottom w:val="0"/>
      <w:divBdr>
        <w:top w:val="none" w:sz="0" w:space="0" w:color="auto"/>
        <w:left w:val="none" w:sz="0" w:space="0" w:color="auto"/>
        <w:bottom w:val="none" w:sz="0" w:space="0" w:color="auto"/>
        <w:right w:val="none" w:sz="0" w:space="0" w:color="auto"/>
      </w:divBdr>
    </w:div>
    <w:div w:id="2147236246">
      <w:bodyDiv w:val="1"/>
      <w:marLeft w:val="0"/>
      <w:marRight w:val="0"/>
      <w:marTop w:val="0"/>
      <w:marBottom w:val="0"/>
      <w:divBdr>
        <w:top w:val="none" w:sz="0" w:space="0" w:color="auto"/>
        <w:left w:val="none" w:sz="0" w:space="0" w:color="auto"/>
        <w:bottom w:val="none" w:sz="0" w:space="0" w:color="auto"/>
        <w:right w:val="none" w:sz="0" w:space="0" w:color="auto"/>
      </w:divBdr>
      <w:divsChild>
        <w:div w:id="1106848428">
          <w:marLeft w:val="0"/>
          <w:marRight w:val="0"/>
          <w:marTop w:val="75"/>
          <w:marBottom w:val="75"/>
          <w:divBdr>
            <w:top w:val="none" w:sz="0" w:space="0" w:color="auto"/>
            <w:left w:val="none" w:sz="0" w:space="0" w:color="auto"/>
            <w:bottom w:val="none" w:sz="0" w:space="0" w:color="auto"/>
            <w:right w:val="none" w:sz="0" w:space="0" w:color="auto"/>
          </w:divBdr>
        </w:div>
        <w:div w:id="347488504">
          <w:marLeft w:val="0"/>
          <w:marRight w:val="0"/>
          <w:marTop w:val="75"/>
          <w:marBottom w:val="75"/>
          <w:divBdr>
            <w:top w:val="none" w:sz="0" w:space="0" w:color="auto"/>
            <w:left w:val="none" w:sz="0" w:space="0" w:color="auto"/>
            <w:bottom w:val="none" w:sz="0" w:space="0" w:color="auto"/>
            <w:right w:val="none" w:sz="0" w:space="0" w:color="auto"/>
          </w:divBdr>
        </w:div>
        <w:div w:id="17596433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28-2021-qd-ttg-thuc-hien-chinh-sach-ho-tro-nguoi-lao-dong-bi-anh-huong-boi-covid19-489758.aspx" TargetMode="External"/><Relationship Id="rId13" Type="http://schemas.openxmlformats.org/officeDocument/2006/relationships/hyperlink" Target="https://thuvienphapluat.vn/van-ban/lao-dong-tien-luong/quyet-dinh-23-2021-qd-ttg-chinh-sach-ho-tro-nguoi-lao-dong-gap-kho-khan-do-dai-dich-covid-19-480459.aspx" TargetMode="External"/><Relationship Id="rId18" Type="http://schemas.openxmlformats.org/officeDocument/2006/relationships/hyperlink" Target="https://thuvienphapluat.vn/van-ban/lao-dong-tien-luong/quyet-dinh-33-2021-qd-ttg-sua-doi-quyet-dinh-23-2021-qd-ttg-493642.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van-ban/lao-dong-tien-luong/quyet-dinh-23-2021-qd-ttg-chinh-sach-ho-tro-nguoi-lao-dong-gap-kho-khan-do-dai-dich-covid-19-480459.aspx" TargetMode="External"/><Relationship Id="rId12" Type="http://schemas.openxmlformats.org/officeDocument/2006/relationships/hyperlink" Target="https://thuvienphapluat.vn/van-ban/doanh-nghiep/quyet-dinh-08-2022-qd-ttg-chinh-sach-ho-tro-tien-thue-nha-cho-nguoi-lao-dong-o-tro-508275.aspx" TargetMode="External"/><Relationship Id="rId17" Type="http://schemas.openxmlformats.org/officeDocument/2006/relationships/hyperlink" Target="https://thuvienphapluat.vn/van-ban/lao-dong-tien-luong/quyet-dinh-23-2021-qd-ttg-chinh-sach-ho-tro-nguoi-lao-dong-gap-kho-khan-do-dai-dich-covid-19-480459.aspx" TargetMode="External"/><Relationship Id="rId2" Type="http://schemas.microsoft.com/office/2007/relationships/stylesWithEffects" Target="stylesWithEffects.xml"/><Relationship Id="rId16" Type="http://schemas.openxmlformats.org/officeDocument/2006/relationships/hyperlink" Target="https://thuvienphapluat.vn/van-ban/lao-dong-tien-luong/quyet-dinh-33-2021-qd-ttg-sua-doi-quyet-dinh-23-2021-qd-ttg-493642.aspx" TargetMode="External"/><Relationship Id="rId20" Type="http://schemas.openxmlformats.org/officeDocument/2006/relationships/hyperlink" Target="https://thuvienphapluat.vn/van-ban/lao-dong-tien-luong/quyet-dinh-33-2021-qd-ttg-sua-doi-quyet-dinh-23-2021-qd-ttg-493642.aspx" TargetMode="External"/><Relationship Id="rId1" Type="http://schemas.openxmlformats.org/officeDocument/2006/relationships/styles" Target="styles.xml"/><Relationship Id="rId6" Type="http://schemas.openxmlformats.org/officeDocument/2006/relationships/hyperlink" Target="https://thuvienphapluat.vn/van-ban/lao-dong-tien-luong/quyet-dinh-23-2021-qd-ttg-chinh-sach-ho-tro-nguoi-lao-dong-gap-kho-khan-do-dai-dich-covid-19-480459.aspx" TargetMode="External"/><Relationship Id="rId11" Type="http://schemas.openxmlformats.org/officeDocument/2006/relationships/hyperlink" Target="https://thuvienphapluat.vn/van-ban/doanh-nghiep/quyet-dinh-08-2022-qd-ttg-chinh-sach-ho-tro-tien-thue-nha-cho-nguoi-lao-dong-o-tro-508275.aspx" TargetMode="External"/><Relationship Id="rId5" Type="http://schemas.openxmlformats.org/officeDocument/2006/relationships/hyperlink" Target="https://thuvienphapluat.vn/van-ban/lao-dong-tien-luong/quyet-dinh-23-2021-qd-ttg-chinh-sach-ho-tro-nguoi-lao-dong-gap-kho-khan-do-dai-dich-covid-19-480459.aspx" TargetMode="External"/><Relationship Id="rId15" Type="http://schemas.openxmlformats.org/officeDocument/2006/relationships/hyperlink" Target="https://thuvienphapluat.vn/van-ban/lao-dong-tien-luong/quyet-dinh-23-2021-qd-ttg-chinh-sach-ho-tro-nguoi-lao-dong-gap-kho-khan-do-dai-dich-covid-19-480459.aspx" TargetMode="External"/><Relationship Id="rId10" Type="http://schemas.openxmlformats.org/officeDocument/2006/relationships/hyperlink" Target="https://thuvienphapluat.vn/van-ban/lao-dong-tien-luong/quyet-dinh-28-2021-qd-ttg-thuc-hien-chinh-sach-ho-tro-nguoi-lao-dong-bi-anh-huong-boi-covid19-489758.aspx" TargetMode="External"/><Relationship Id="rId19" Type="http://schemas.openxmlformats.org/officeDocument/2006/relationships/hyperlink" Target="https://thuvienphapluat.vn/van-ban/lao-dong-tien-luong/quyet-dinh-23-2021-qd-ttg-chinh-sach-ho-tro-nguoi-lao-dong-gap-kho-khan-do-dai-dich-covid-19-480459.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quyet-dinh-28-2021-qd-ttg-thuc-hien-chinh-sach-ho-tro-nguoi-lao-dong-bi-anh-huong-boi-covid19-489758.aspx" TargetMode="External"/><Relationship Id="rId14" Type="http://schemas.openxmlformats.org/officeDocument/2006/relationships/hyperlink" Target="https://thuvienphapluat.vn/van-ban/lao-dong-tien-luong/quyet-dinh-33-2021-qd-ttg-sua-doi-quyet-dinh-23-2021-qd-ttg-493642.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 Tham</cp:lastModifiedBy>
  <cp:revision>3</cp:revision>
  <dcterms:created xsi:type="dcterms:W3CDTF">2023-06-08T09:14:00Z</dcterms:created>
  <dcterms:modified xsi:type="dcterms:W3CDTF">2023-06-08T09:15:00Z</dcterms:modified>
</cp:coreProperties>
</file>